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Lab Exercise 02.04: Creating Tables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120" w:before="8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A table is a data structure consisting of an unordered set of rows, each containing a specific number of columns. Conceptually, a database table is like an ordinary table. Much of the power of relational databases comes from defining the relations among the tables. The </w:t>
      </w:r>
      <w:r w:rsidDel="00000000" w:rsidR="00000000" w:rsidRPr="00000000">
        <w:rPr>
          <w:b w:val="1"/>
          <w:sz w:val="23"/>
          <w:szCs w:val="23"/>
          <w:rtl w:val="0"/>
        </w:rPr>
        <w:t xml:space="preserve">CREATE</w:t>
      </w:r>
      <w:r w:rsidDel="00000000" w:rsidR="00000000" w:rsidRPr="00000000">
        <w:rPr>
          <w:sz w:val="23"/>
          <w:szCs w:val="23"/>
          <w:rtl w:val="0"/>
        </w:rPr>
        <w:t xml:space="preserve"> </w:t>
      </w:r>
      <w:r w:rsidDel="00000000" w:rsidR="00000000" w:rsidRPr="00000000">
        <w:rPr>
          <w:b w:val="1"/>
          <w:sz w:val="23"/>
          <w:szCs w:val="23"/>
          <w:rtl w:val="0"/>
        </w:rPr>
        <w:t xml:space="preserve">TABLE</w:t>
      </w:r>
      <w:r w:rsidDel="00000000" w:rsidR="00000000" w:rsidRPr="00000000">
        <w:rPr>
          <w:sz w:val="19"/>
          <w:szCs w:val="19"/>
          <w:rtl w:val="0"/>
        </w:rPr>
        <w:t xml:space="preserve"> statement has the following general form:</w:t>
      </w:r>
    </w:p>
    <w:p w:rsidR="00000000" w:rsidDel="00000000" w:rsidP="00000000" w:rsidRDefault="00000000" w:rsidRPr="00000000" w14:paraId="00000005">
      <w:pPr>
        <w:spacing w:line="264" w:lineRule="auto"/>
        <w:rPr>
          <w:rFonts w:ascii="Roboto Mono" w:cs="Roboto Mono" w:eastAsia="Roboto Mono" w:hAnsi="Roboto Mono"/>
          <w:sz w:val="23"/>
          <w:szCs w:val="23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3"/>
          <w:szCs w:val="23"/>
          <w:rtl w:val="0"/>
        </w:rPr>
        <w:t xml:space="preserve">CREATE</w:t>
      </w:r>
      <w:r w:rsidDel="00000000" w:rsidR="00000000" w:rsidRPr="00000000">
        <w:rPr>
          <w:rFonts w:ascii="Roboto Mono" w:cs="Roboto Mono" w:eastAsia="Roboto Mono" w:hAnsi="Roboto Mono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b w:val="1"/>
          <w:sz w:val="23"/>
          <w:szCs w:val="23"/>
          <w:rtl w:val="0"/>
        </w:rPr>
        <w:t xml:space="preserve">TABLE</w:t>
      </w:r>
      <w:r w:rsidDel="00000000" w:rsidR="00000000" w:rsidRPr="00000000">
        <w:rPr>
          <w:rFonts w:ascii="Roboto Mono" w:cs="Roboto Mono" w:eastAsia="Roboto Mono" w:hAnsi="Roboto Mono"/>
          <w:sz w:val="23"/>
          <w:szCs w:val="23"/>
          <w:rtl w:val="0"/>
        </w:rPr>
        <w:t xml:space="preserve"> tablename </w:t>
        <w:br w:type="textWrapping"/>
        <w:t xml:space="preserve">  (</w:t>
        <w:br w:type="textWrapping"/>
        <w:t xml:space="preserve">    colname1 </w:t>
      </w:r>
      <w:r w:rsidDel="00000000" w:rsidR="00000000" w:rsidRPr="00000000">
        <w:rPr>
          <w:rFonts w:ascii="Roboto Mono" w:cs="Roboto Mono" w:eastAsia="Roboto Mono" w:hAnsi="Roboto Mono"/>
          <w:b w:val="1"/>
          <w:sz w:val="23"/>
          <w:szCs w:val="23"/>
          <w:rtl w:val="0"/>
        </w:rPr>
        <w:t xml:space="preserve">characteristics</w:t>
      </w:r>
      <w:r w:rsidDel="00000000" w:rsidR="00000000" w:rsidRPr="00000000">
        <w:rPr>
          <w:rFonts w:ascii="Roboto Mono" w:cs="Roboto Mono" w:eastAsia="Roboto Mono" w:hAnsi="Roboto Mono"/>
          <w:sz w:val="23"/>
          <w:szCs w:val="23"/>
          <w:rtl w:val="0"/>
        </w:rPr>
        <w:t xml:space="preserve">[,</w:t>
        <w:br w:type="textWrapping"/>
        <w:t xml:space="preserve">    colname2 </w:t>
      </w:r>
      <w:r w:rsidDel="00000000" w:rsidR="00000000" w:rsidRPr="00000000">
        <w:rPr>
          <w:rFonts w:ascii="Roboto Mono" w:cs="Roboto Mono" w:eastAsia="Roboto Mono" w:hAnsi="Roboto Mono"/>
          <w:b w:val="1"/>
          <w:sz w:val="23"/>
          <w:szCs w:val="23"/>
          <w:rtl w:val="0"/>
        </w:rPr>
        <w:t xml:space="preserve">characteristics</w:t>
      </w:r>
      <w:r w:rsidDel="00000000" w:rsidR="00000000" w:rsidRPr="00000000">
        <w:rPr>
          <w:rFonts w:ascii="Roboto Mono" w:cs="Roboto Mono" w:eastAsia="Roboto Mono" w:hAnsi="Roboto Mono"/>
          <w:sz w:val="23"/>
          <w:szCs w:val="23"/>
          <w:rtl w:val="0"/>
        </w:rPr>
        <w:t xml:space="preserve">, …]</w:t>
        <w:br w:type="textWrapping"/>
        <w:t xml:space="preserve">    [, tableconstraint …]</w:t>
        <w:br w:type="textWrapping"/>
        <w:t xml:space="preserve">  )</w:t>
      </w:r>
    </w:p>
    <w:p w:rsidR="00000000" w:rsidDel="00000000" w:rsidP="00000000" w:rsidRDefault="00000000" w:rsidRPr="00000000" w14:paraId="00000006">
      <w:pPr>
        <w:shd w:fill="ffffff" w:val="clear"/>
        <w:spacing w:after="120" w:before="80" w:line="36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column definitions are separated by commas. For each column, the first word is the column name and the following words are characteristics. The first column is a primary key.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afterAutospacing="0" w:before="80" w:line="360" w:lineRule="auto"/>
        <w:ind w:left="720" w:hanging="360"/>
        <w:rPr>
          <w:sz w:val="19"/>
          <w:szCs w:val="19"/>
          <w:u w:val="none"/>
        </w:rPr>
      </w:pPr>
      <w:r w:rsidDel="00000000" w:rsidR="00000000" w:rsidRPr="00000000">
        <w:rPr>
          <w:sz w:val="19"/>
          <w:szCs w:val="19"/>
          <w:rtl w:val="0"/>
        </w:rPr>
        <w:t xml:space="preserve">Open the Interactive SQL window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rPr>
          <w:sz w:val="19"/>
          <w:szCs w:val="19"/>
          <w:u w:val="none"/>
        </w:rPr>
      </w:pPr>
      <w:r w:rsidDel="00000000" w:rsidR="00000000" w:rsidRPr="00000000">
        <w:rPr>
          <w:sz w:val="19"/>
          <w:szCs w:val="19"/>
          <w:rtl w:val="0"/>
        </w:rPr>
        <w:t xml:space="preserve">You can see that the set of column definitions is surrounded by parentheses, and that the columns are separated by commas.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rPr>
          <w:sz w:val="19"/>
          <w:szCs w:val="19"/>
          <w:u w:val="none"/>
        </w:rPr>
      </w:pPr>
      <w:r w:rsidDel="00000000" w:rsidR="00000000" w:rsidRPr="00000000">
        <w:rPr>
          <w:sz w:val="19"/>
          <w:szCs w:val="19"/>
          <w:rtl w:val="0"/>
        </w:rPr>
        <w:t xml:space="preserve">Execute the statement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120" w:before="0" w:beforeAutospacing="0" w:line="360" w:lineRule="auto"/>
        <w:ind w:left="720" w:hanging="360"/>
        <w:rPr>
          <w:sz w:val="19"/>
          <w:szCs w:val="19"/>
          <w:u w:val="none"/>
        </w:rPr>
      </w:pPr>
      <w:r w:rsidDel="00000000" w:rsidR="00000000" w:rsidRPr="00000000">
        <w:rPr>
          <w:sz w:val="19"/>
          <w:szCs w:val="19"/>
          <w:rtl w:val="0"/>
        </w:rPr>
        <w:t xml:space="preserve">If you enter the code without errors, the table now exists in the database. To confirm, close the Interactive SQL window and 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Tables</w:t>
      </w:r>
      <w:r w:rsidDel="00000000" w:rsidR="00000000" w:rsidRPr="00000000">
        <w:rPr>
          <w:sz w:val="19"/>
          <w:szCs w:val="19"/>
          <w:rtl w:val="0"/>
        </w:rPr>
        <w:t xml:space="preserve"> in the left pane of the IBConsole. The image below shows the expected result.</w:t>
      </w:r>
    </w:p>
    <w:p w:rsidR="00000000" w:rsidDel="00000000" w:rsidP="00000000" w:rsidRDefault="00000000" w:rsidRPr="00000000" w14:paraId="0000000B">
      <w:pPr>
        <w:shd w:fill="ffffff" w:val="clear"/>
        <w:spacing w:after="120" w:before="80" w:line="36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You will see that the tables with custom fields are now available for querying as in the following image: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3719527" cy="27193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19527" cy="2719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tabs>
        <w:tab w:val="center" w:pos="4590"/>
        <w:tab w:val="right" w:pos="9360"/>
      </w:tabs>
      <w:spacing w:line="288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hyperlink r:id="rId2">
      <w:r w:rsidDel="00000000" w:rsidR="00000000" w:rsidRPr="00000000">
        <w:rPr>
          <w:rtl w:val="0"/>
        </w:rPr>
        <w:tab/>
      </w:r>
    </w:hyperlink>
    <w:r w:rsidDel="00000000" w:rsidR="00000000" w:rsidRPr="00000000">
      <w:rPr>
        <w:sz w:val="18"/>
        <w:szCs w:val="18"/>
        <w:rtl w:val="0"/>
      </w:rPr>
      <w:t xml:space="preserve">Lab 02.04 - Page </w:t>
    </w: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8"/>
        <w:szCs w:val="18"/>
        <w:rtl w:val="0"/>
      </w:rPr>
      <w:tab/>
    </w:r>
    <w:hyperlink r:id="rId3">
      <w:r w:rsidDel="00000000" w:rsidR="00000000" w:rsidRPr="00000000">
        <w:rPr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Rcra3vtcfKABbt-YczrAGKnjSXCm6bqPolcYPQQ2_7U6Wqx41sHerVC77aiccSpyAyJ8wR6JoFseND/pub" TargetMode="External"/><Relationship Id="rId2" Type="http://schemas.openxmlformats.org/officeDocument/2006/relationships/hyperlink" Target="https://docs.google.com/document/d/e/2PACX-1vRcra3vtcfKABbt-YczrAGKnjSXCm6bqPolcYPQQ2_7U6Wqx41sHerVC77aiccSpyAyJ8wR6JoFseND/pub" TargetMode="External"/><Relationship Id="rId3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